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Pr="00044DD1" w:rsidR="00044DD1" w:rsidTr="0C695000" w14:paraId="784E46FA" w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073540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785CA2" w14:paraId="736CA6E0" w14:textId="507A97D3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A4AE1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5A6A02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 w:rsidR="00201555">
              <w:rPr>
                <w:rFonts w:ascii="Calibri" w:hAnsi="Calibri" w:eastAsia="Times New Roman" w:cs="Times New Roman"/>
                <w:color w:val="000000"/>
              </w:rPr>
              <w:t>: Level: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785CA2" w14:paraId="3459F7BE" w14:textId="12F59D3C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Higher</w:t>
            </w: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A8201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871FE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027620E5" w14:textId="7777777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E05E67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36686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F4468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E630C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8DB98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B80C3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5DD36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05B32CB0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8D8B2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C376E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597A17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5198BD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017D4C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4AF6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FE4C0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7583537B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C60B3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9A92E6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66BF3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C2CD5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64B6D9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6B76F6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638A0F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044DD1" w:rsidTr="0C695000" w14:paraId="4B9BA98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26815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556F26" w14:paraId="423D5AA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Emotional factors impacting and gathering data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CB5C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B913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128CF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9EA72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7FCB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288678A2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DC444F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556F26" w14:paraId="5D95864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Emotional factors </w:t>
            </w:r>
            <w:r w:rsidR="00306AA7">
              <w:rPr>
                <w:rFonts w:ascii="Calibri" w:hAnsi="Calibri" w:eastAsia="Times New Roman" w:cs="Times New Roman"/>
                <w:color w:val="000000"/>
              </w:rPr>
              <w:t>development approaches and key planning info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4E0D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95632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DCA0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FA07A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05B1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559246EA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9CE9B8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306AA7" w14:paraId="1632024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Social factors impacting and gathering data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8E55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6E40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A10B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74942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7FE5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2F84433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7B76C8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306AA7" w14:paraId="02CC4C7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Social factors development approaches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9F4D7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46CE5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A07F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57C6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6A6A7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2C5D2BE6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1418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931B9" w14:paraId="1DE9DBF2" w14:textId="4A85D891">
            <w:pPr>
              <w:rPr>
                <w:rFonts w:ascii="Calibri" w:hAnsi="Calibri" w:eastAsia="Times New Roman" w:cs="Times New Roman"/>
                <w:color w:val="000000"/>
              </w:rPr>
            </w:pPr>
            <w:r w:rsidRPr="0C695000" w:rsidR="004931B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Recap emotional and social </w:t>
            </w:r>
            <w:r w:rsidRPr="0C695000" w:rsidR="1163A8B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(practice exam questions)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FA796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B7AD5" w14:paraId="4B53ED2F" w14:textId="46527BF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02B7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B7AD5" w14:paraId="6DBF0DCC" w14:textId="46818F9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02B7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B7AD5" w14:paraId="55813043" w14:textId="1987EFF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02B7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8255C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05D63EA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D69EEC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931B9" w14:paraId="33F8E73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Mental factors impacting an</w:t>
            </w:r>
            <w:r w:rsidR="00B02C32">
              <w:rPr>
                <w:rFonts w:ascii="Calibri" w:hAnsi="Calibri" w:eastAsia="Times New Roman" w:cs="Times New Roman"/>
                <w:color w:val="000000"/>
              </w:rPr>
              <w:t xml:space="preserve">d gathering data revision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ECAC3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BDF1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8D7B23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DBAE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BDC2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7D870D64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2F6B5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B02C32" w14:paraId="413578B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Mental factors development approaches</w:t>
            </w:r>
            <w:r w:rsidR="00407102">
              <w:rPr>
                <w:rFonts w:ascii="Calibri" w:hAnsi="Calibri" w:eastAsia="Times New Roman" w:cs="Times New Roman"/>
                <w:color w:val="000000"/>
              </w:rPr>
              <w:t xml:space="preserve"> revision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64E0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7FF5D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C4D0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7818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95784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6773CA2B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119A26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07102" w14:paraId="0F78F50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Physical factors impacting and gathering data revision.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5E02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794238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924B3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0C3E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D0DB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132B235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1FC88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07102" w14:paraId="3E5C165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Physical factors development revision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D0FB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4431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2709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A103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16A0F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7D7177B6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8F8809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C695000" w:rsidRDefault="00201192" w14:paraId="706B4BCB" w14:textId="4EC2C8CF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0C695000" w:rsidR="0020119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Use of model performers</w:t>
            </w:r>
            <w:r w:rsidRPr="0C695000" w:rsidR="07D0E3A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/Command words and scenarios/ Exam style practice </w:t>
            </w:r>
            <w:r w:rsidRPr="0C695000" w:rsidR="07D0E3A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F47AA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6A7E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8564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7F93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84796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6BEB76C9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0A6C4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1F9113E6" w:rsidRDefault="0018279E" w14:paraId="7BE83CF3" w14:textId="7C380CC1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0C695000" w:rsidR="694628D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Written paper assessment part 1</w:t>
            </w:r>
            <w:r w:rsidRPr="0C695000" w:rsidR="4675C8D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(day dependant on double period day)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7724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C89D28" w14:textId="38BC1A9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694628DC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41DA1A" w14:textId="585344D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736C50E6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58F7BA" w14:textId="7A5FCAA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6E4BEACB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2484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372C824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38EB7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3A23AF" w:rsidP="00044DD1" w:rsidRDefault="003A23AF" w14:paraId="79AE042D" w14:textId="5DD871A2">
            <w:pPr>
              <w:rPr>
                <w:rFonts w:ascii="Calibri" w:hAnsi="Calibri" w:eastAsia="Times New Roman" w:cs="Times New Roman"/>
                <w:color w:val="000000"/>
              </w:rPr>
            </w:pPr>
            <w:r w:rsidRPr="0C695000" w:rsidR="133B3A3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Written paper assessment </w:t>
            </w:r>
            <w:r w:rsidRPr="0C695000" w:rsidR="02F5C30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Part 2</w:t>
            </w:r>
            <w:r w:rsidRPr="0C695000" w:rsidR="592559E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(day dependant on double period day)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E32B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004996" w14:textId="0785E40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15EA185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13F6ED" w14:textId="3D29F8F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2DB4C670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BF4D077" w14:textId="2C85CE4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3A91B736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EE54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4A17263B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18F889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F052E6" w14:paraId="3A788AD6" w14:textId="2EB75994">
            <w:pPr>
              <w:rPr>
                <w:rFonts w:ascii="Calibri" w:hAnsi="Calibri" w:eastAsia="Times New Roman" w:cs="Times New Roman"/>
                <w:color w:val="000000"/>
              </w:rPr>
            </w:pPr>
            <w:r w:rsidRPr="1F9113E6" w:rsidR="244EDD6D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Assessment mop up and ongoing moderation.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D72F6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B7AD5" w14:paraId="7E592747" w14:textId="3C26F7E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02B7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B7AD5" w14:paraId="3D44C016" w14:textId="369E792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02B7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B7AD5" w14:paraId="1189D80C" w14:textId="6CECC51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695000" w:rsidR="002B7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3205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4AFB71F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227B8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FE3EF0" w14:paraId="46E9B891" w14:textId="31E051F4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5A7A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12BD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0950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75E1F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EACE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3A91087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B50FD8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1C258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D95A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6FF1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9F01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FB38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BB003D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0C695000" w14:paraId="350A0EB2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FE3B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493C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ABA5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ECA8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8F812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FF71E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6603C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986A0E" w14:paraId="5DE2844D" w14:textId="4E074293">
      <w:pPr>
        <w:rPr>
          <w:sz w:val="28"/>
          <w:szCs w:val="28"/>
        </w:rPr>
      </w:pPr>
      <w:r>
        <w:t xml:space="preserve"> </w:t>
      </w:r>
    </w:p>
    <w:p w:rsidR="00986A0E" w:rsidRDefault="00986A0E" w14:paraId="0791CF68" w14:textId="0D783BE6">
      <w:pPr>
        <w:rPr>
          <w:sz w:val="28"/>
          <w:szCs w:val="28"/>
        </w:rPr>
      </w:pPr>
      <w:r w:rsidRPr="0C695000" w:rsidR="00986A0E">
        <w:rPr>
          <w:sz w:val="28"/>
          <w:szCs w:val="28"/>
        </w:rPr>
        <w:t>Throughout this timeline practical skills practice will be ongoing</w:t>
      </w:r>
      <w:r w:rsidRPr="0C695000" w:rsidR="00454BC0">
        <w:rPr>
          <w:sz w:val="28"/>
          <w:szCs w:val="28"/>
        </w:rPr>
        <w:t>.  We will wait to</w:t>
      </w:r>
      <w:r w:rsidRPr="0C695000" w:rsidR="6233ECCA">
        <w:rPr>
          <w:sz w:val="28"/>
          <w:szCs w:val="28"/>
        </w:rPr>
        <w:t xml:space="preserve"> be</w:t>
      </w:r>
      <w:r w:rsidRPr="0C695000" w:rsidR="00454BC0">
        <w:rPr>
          <w:sz w:val="28"/>
          <w:szCs w:val="28"/>
        </w:rPr>
        <w:t xml:space="preserve"> </w:t>
      </w:r>
      <w:r w:rsidRPr="0C695000" w:rsidR="00454BC0">
        <w:rPr>
          <w:sz w:val="28"/>
          <w:szCs w:val="28"/>
        </w:rPr>
        <w:t>given</w:t>
      </w:r>
      <w:r w:rsidRPr="0C695000" w:rsidR="00454BC0">
        <w:rPr>
          <w:sz w:val="28"/>
          <w:szCs w:val="28"/>
        </w:rPr>
        <w:t xml:space="preserve"> government go ahead </w:t>
      </w:r>
      <w:r w:rsidRPr="0C695000" w:rsidR="00030AEC">
        <w:rPr>
          <w:sz w:val="28"/>
          <w:szCs w:val="28"/>
        </w:rPr>
        <w:t xml:space="preserve">whether this will be individual skills based, outdoors, indoors, contact or </w:t>
      </w:r>
      <w:proofErr w:type="gramStart"/>
      <w:r w:rsidRPr="0C695000" w:rsidR="00030AEC">
        <w:rPr>
          <w:sz w:val="28"/>
          <w:szCs w:val="28"/>
        </w:rPr>
        <w:t>non contact</w:t>
      </w:r>
      <w:proofErr w:type="gramEnd"/>
      <w:r w:rsidRPr="0C695000" w:rsidR="00030AEC">
        <w:rPr>
          <w:sz w:val="28"/>
          <w:szCs w:val="28"/>
        </w:rPr>
        <w:t>.</w:t>
      </w:r>
    </w:p>
    <w:p w:rsidR="00030AEC" w:rsidRDefault="00030AEC" w14:paraId="4D5EB584" w14:textId="45665E5F">
      <w:pPr>
        <w:rPr>
          <w:sz w:val="28"/>
          <w:szCs w:val="28"/>
        </w:rPr>
      </w:pPr>
    </w:p>
    <w:p w:rsidRPr="00986A0E" w:rsidR="00030AEC" w:rsidRDefault="00030AEC" w14:paraId="033F3F0D" w14:textId="43D33E66">
      <w:pPr>
        <w:rPr>
          <w:sz w:val="28"/>
          <w:szCs w:val="28"/>
        </w:rPr>
      </w:pPr>
      <w:r w:rsidRPr="0C695000" w:rsidR="00030AEC">
        <w:rPr>
          <w:sz w:val="28"/>
          <w:szCs w:val="28"/>
        </w:rPr>
        <w:t>Performance day</w:t>
      </w:r>
      <w:r w:rsidRPr="0C695000" w:rsidR="2D02BDDB">
        <w:rPr>
          <w:sz w:val="28"/>
          <w:szCs w:val="28"/>
        </w:rPr>
        <w:t>s</w:t>
      </w:r>
      <w:r w:rsidRPr="0C695000" w:rsidR="00030AEC">
        <w:rPr>
          <w:sz w:val="28"/>
          <w:szCs w:val="28"/>
        </w:rPr>
        <w:t xml:space="preserve"> will be push back to when possible, may take place in </w:t>
      </w:r>
      <w:r w:rsidRPr="0C695000" w:rsidR="0001034E">
        <w:rPr>
          <w:sz w:val="28"/>
          <w:szCs w:val="28"/>
        </w:rPr>
        <w:t xml:space="preserve">PE sessions or on one day </w:t>
      </w:r>
      <w:proofErr w:type="gramStart"/>
      <w:r w:rsidRPr="0C695000" w:rsidR="0001034E">
        <w:rPr>
          <w:sz w:val="28"/>
          <w:szCs w:val="28"/>
        </w:rPr>
        <w:t>as a whole depending</w:t>
      </w:r>
      <w:proofErr w:type="gramEnd"/>
      <w:r w:rsidRPr="0C695000" w:rsidR="0001034E">
        <w:rPr>
          <w:sz w:val="28"/>
          <w:szCs w:val="28"/>
        </w:rPr>
        <w:t xml:space="preserve"> on school procedures.</w:t>
      </w:r>
      <w:r w:rsidRPr="0C695000" w:rsidR="001159FF">
        <w:rPr>
          <w:sz w:val="28"/>
          <w:szCs w:val="28"/>
        </w:rPr>
        <w:t xml:space="preserve">  Estimated around week </w:t>
      </w:r>
      <w:r w:rsidRPr="0C695000" w:rsidR="4E1C58D1">
        <w:rPr>
          <w:sz w:val="28"/>
          <w:szCs w:val="28"/>
        </w:rPr>
        <w:t>24</w:t>
      </w:r>
      <w:r w:rsidRPr="0C695000" w:rsidR="001159FF">
        <w:rPr>
          <w:sz w:val="28"/>
          <w:szCs w:val="28"/>
        </w:rPr>
        <w:t>/5/21, or pupils may be assessed when and where possible</w:t>
      </w:r>
      <w:r w:rsidRPr="0C695000" w:rsidR="6FF052B1">
        <w:rPr>
          <w:sz w:val="28"/>
          <w:szCs w:val="28"/>
        </w:rPr>
        <w:t xml:space="preserve"> within class</w:t>
      </w:r>
      <w:r w:rsidRPr="0C695000" w:rsidR="001159FF">
        <w:rPr>
          <w:sz w:val="28"/>
          <w:szCs w:val="28"/>
        </w:rPr>
        <w:t>.</w:t>
      </w:r>
    </w:p>
    <w:sectPr w:rsidRPr="00986A0E" w:rsidR="00030AEC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C1" w:rsidP="00AE1C4A" w:rsidRDefault="00312DC1" w14:paraId="138DE8E0" w14:textId="77777777">
      <w:r>
        <w:separator/>
      </w:r>
    </w:p>
  </w:endnote>
  <w:endnote w:type="continuationSeparator" w:id="0">
    <w:p w:rsidR="00312DC1" w:rsidP="00AE1C4A" w:rsidRDefault="00312DC1" w14:paraId="117685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C1" w:rsidP="00AE1C4A" w:rsidRDefault="00312DC1" w14:paraId="0DB4FF20" w14:textId="77777777">
      <w:r>
        <w:separator/>
      </w:r>
    </w:p>
  </w:footnote>
  <w:footnote w:type="continuationSeparator" w:id="0">
    <w:p w:rsidR="00312DC1" w:rsidP="00AE1C4A" w:rsidRDefault="00312DC1" w14:paraId="2CED19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E1C4A" w:rsidR="00AE1C4A" w:rsidP="001D6BEA" w:rsidRDefault="00AE1C4A" w14:paraId="178990F3" w14:textId="77777777">
    <w:r w:rsidR="0C695000">
      <w:rPr/>
      <w:t xml:space="preserve">                                                              </w:t>
    </w:r>
    <w:r w:rsidR="0C695000">
      <w:drawing>
        <wp:inline wp14:editId="0C695000" wp14:anchorId="377CEAFC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fd2e90b0fe7443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138A8715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446CEB1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1034E"/>
    <w:rsid w:val="00030AEC"/>
    <w:rsid w:val="00044DD1"/>
    <w:rsid w:val="001159FF"/>
    <w:rsid w:val="0018279E"/>
    <w:rsid w:val="00201192"/>
    <w:rsid w:val="00201555"/>
    <w:rsid w:val="002B7AD5"/>
    <w:rsid w:val="00306AA7"/>
    <w:rsid w:val="00312DC1"/>
    <w:rsid w:val="0031433E"/>
    <w:rsid w:val="00347831"/>
    <w:rsid w:val="003A23AF"/>
    <w:rsid w:val="00407102"/>
    <w:rsid w:val="00454BC0"/>
    <w:rsid w:val="00457B8E"/>
    <w:rsid w:val="004931B9"/>
    <w:rsid w:val="00556F26"/>
    <w:rsid w:val="0076222F"/>
    <w:rsid w:val="00785CA2"/>
    <w:rsid w:val="007D5489"/>
    <w:rsid w:val="0087368F"/>
    <w:rsid w:val="00986A0E"/>
    <w:rsid w:val="009D5BC9"/>
    <w:rsid w:val="00AE1C4A"/>
    <w:rsid w:val="00B02C32"/>
    <w:rsid w:val="00B56145"/>
    <w:rsid w:val="00C30D68"/>
    <w:rsid w:val="00C74026"/>
    <w:rsid w:val="00C85A25"/>
    <w:rsid w:val="00CE58A3"/>
    <w:rsid w:val="00D34CA3"/>
    <w:rsid w:val="00E57799"/>
    <w:rsid w:val="00F052E6"/>
    <w:rsid w:val="00FB4481"/>
    <w:rsid w:val="00FE3EF0"/>
    <w:rsid w:val="00FF608E"/>
    <w:rsid w:val="015EA185"/>
    <w:rsid w:val="02F5C303"/>
    <w:rsid w:val="06DBB7C5"/>
    <w:rsid w:val="07D0E3A8"/>
    <w:rsid w:val="0C695000"/>
    <w:rsid w:val="0CE46C5C"/>
    <w:rsid w:val="1163A8B1"/>
    <w:rsid w:val="125C1FD7"/>
    <w:rsid w:val="133B3A34"/>
    <w:rsid w:val="172F90FA"/>
    <w:rsid w:val="1F9113E6"/>
    <w:rsid w:val="244EDD6D"/>
    <w:rsid w:val="291ECDCF"/>
    <w:rsid w:val="2D02BDDB"/>
    <w:rsid w:val="2DB4C670"/>
    <w:rsid w:val="38CD45BB"/>
    <w:rsid w:val="3A91B736"/>
    <w:rsid w:val="4675C8D9"/>
    <w:rsid w:val="4E1C58D1"/>
    <w:rsid w:val="5650AF70"/>
    <w:rsid w:val="592559E3"/>
    <w:rsid w:val="61372C5C"/>
    <w:rsid w:val="6233ECCA"/>
    <w:rsid w:val="67A66DE0"/>
    <w:rsid w:val="694628DC"/>
    <w:rsid w:val="6E4BEACB"/>
    <w:rsid w:val="6FF052B1"/>
    <w:rsid w:val="736C50E6"/>
    <w:rsid w:val="77C47F30"/>
    <w:rsid w:val="78B0549D"/>
    <w:rsid w:val="7A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0D40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fd2e90b0fe744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08E01-D5D2-4DB4-8E95-F198D85DD21A}"/>
</file>

<file path=customXml/itemProps2.xml><?xml version="1.0" encoding="utf-8"?>
<ds:datastoreItem xmlns:ds="http://schemas.openxmlformats.org/officeDocument/2006/customXml" ds:itemID="{0027F156-1B46-446D-916B-CF303305E2AB}"/>
</file>

<file path=customXml/itemProps3.xml><?xml version="1.0" encoding="utf-8"?>
<ds:datastoreItem xmlns:ds="http://schemas.openxmlformats.org/officeDocument/2006/customXml" ds:itemID="{71578494-B84C-4C17-A52D-384F49B119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 Renwick</lastModifiedBy>
  <revision>4</revision>
  <dcterms:created xsi:type="dcterms:W3CDTF">2021-03-11T14:29:00.0000000Z</dcterms:created>
  <dcterms:modified xsi:type="dcterms:W3CDTF">2021-03-31T21:13:55.8980968Z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